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rial" w:hAnsi="Arial" w:eastAsia="黑体" w:cstheme="minorBidi"/>
          <w:b/>
          <w:kern w:val="2"/>
          <w:sz w:val="32"/>
          <w:szCs w:val="24"/>
          <w:lang w:val="en-US" w:eastAsia="zh-CN" w:bidi="ar-SA"/>
        </w:rPr>
      </w:pPr>
      <w:bookmarkStart w:id="0" w:name="OLE_LINK1"/>
      <w:r>
        <w:rPr>
          <w:rFonts w:hint="eastAsia" w:ascii="Arial" w:hAnsi="Arial" w:eastAsia="黑体" w:cstheme="minorBidi"/>
          <w:b/>
          <w:kern w:val="2"/>
          <w:sz w:val="32"/>
          <w:szCs w:val="24"/>
          <w:lang w:val="en-US" w:eastAsia="zh-CN" w:bidi="ar-SA"/>
        </w:rPr>
        <w:t>越南90天旅游签证所需材料</w:t>
      </w:r>
      <w:bookmarkEnd w:id="0"/>
    </w:p>
    <w:p>
      <w:pPr>
        <w:jc w:val="center"/>
        <w:rPr>
          <w:rFonts w:hint="eastAsia" w:ascii="Arial" w:hAnsi="Arial" w:eastAsia="黑体" w:cstheme="minorBidi"/>
          <w:b/>
          <w:kern w:val="2"/>
          <w:sz w:val="32"/>
          <w:szCs w:val="2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适用于从中国(包括港澳地区)或其他国家和地区出发的中国护照持有人。签发对象为需要90天单次或多次入境越南旅游观光人员。签证申请</w:t>
      </w:r>
      <w:bookmarkStart w:id="3" w:name="_GoBack"/>
      <w:bookmarkEnd w:id="3"/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需备齐材料后，通过越南驻华使领馆或代办社办理。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Helvetica Neue" w:hAnsi="Helvetica Neue" w:eastAsia="Helvetica Neue" w:cs="Helvetica Neue"/>
          <w:b w:val="0"/>
          <w:i w:val="0"/>
          <w:caps w:val="0"/>
          <w:color w:val="636363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签证类型：旅游签证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有效期限：90天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停留期限：90天（签证的生效日期为签证申请表格上的入境日期，可自行选择，从该生效期起，90天内有效）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入境次数：单次/多次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是否面签：否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建议办理时间：</w:t>
      </w:r>
      <w:r>
        <w:rPr>
          <w:rFonts w:hint="default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出发前20天。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kern w:val="2"/>
          <w:sz w:val="28"/>
          <w:szCs w:val="28"/>
          <w:vertAlign w:val="baseline"/>
          <w:lang w:val="en-US" w:eastAsia="zh-CN" w:bidi="zh-CN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28"/>
          <w:szCs w:val="28"/>
          <w:vertAlign w:val="baseline"/>
          <w:lang w:val="en-US" w:eastAsia="zh-CN" w:bidi="zh-CN"/>
        </w:rPr>
        <w:t>所需材料:</w:t>
      </w:r>
    </w:p>
    <w:tbl>
      <w:tblPr>
        <w:tblStyle w:val="8"/>
        <w:tblpPr w:leftFromText="180" w:rightFromText="180" w:vertAnchor="text" w:horzAnchor="page" w:tblpXSpec="center" w:tblpY="318"/>
        <w:tblOverlap w:val="never"/>
        <w:tblW w:w="8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9"/>
        <w:gridCol w:w="2664"/>
        <w:gridCol w:w="3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85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签发对象</w:t>
            </w:r>
          </w:p>
        </w:tc>
        <w:tc>
          <w:tcPr>
            <w:tcW w:w="266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所需材料</w:t>
            </w:r>
          </w:p>
        </w:tc>
        <w:tc>
          <w:tcPr>
            <w:tcW w:w="3397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材料要求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0" w:hRule="atLeast"/>
          <w:jc w:val="center"/>
        </w:trPr>
        <w:tc>
          <w:tcPr>
            <w:tcW w:w="2859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720" w:lineRule="auto"/>
              <w:ind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72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72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72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发给来越南短期旅游人员</w:t>
            </w:r>
          </w:p>
        </w:tc>
        <w:tc>
          <w:tcPr>
            <w:tcW w:w="266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因私护照 (扫描件)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3397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护照首页信息页清晰彩色扫描件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•有效期离行程结束后至少有6个月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•至少有两页完整连续的空白页，不包含备注页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•照片摆放在护照首页信息页空白位置，或直接摆放在护照原有照片位置，拍照或彩色扫描，且在护照空白位置注明准确出行日期。信息标注于空白纸上，附于护照内，切勿直接在护照内涂改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•护照完整无破损、无水渍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  <w:jc w:val="center"/>
        </w:trPr>
        <w:tc>
          <w:tcPr>
            <w:tcW w:w="285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266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照片 (扫描件)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3397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•彩色扫描件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•规格：35mmX45mm 长方形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br w:type="textWrapping"/>
            </w:r>
            <w:bookmarkStart w:id="1" w:name="OLE_LINK3"/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•白色背景</w:t>
            </w:r>
            <w:bookmarkEnd w:id="1"/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•五官端正清晰，眼睛睁开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•不可与护照首页照片相同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kern w:val="2"/>
          <w:sz w:val="21"/>
          <w:szCs w:val="21"/>
          <w:vertAlign w:val="baseline"/>
          <w:lang w:val="en-US" w:eastAsia="zh-CN" w:bidi="zh-CN"/>
        </w:rPr>
      </w:pPr>
      <w:bookmarkStart w:id="2" w:name="OLE_LINK2"/>
      <w:r>
        <w:rPr>
          <w:rFonts w:hint="eastAsia" w:ascii="微软雅黑" w:hAnsi="微软雅黑" w:eastAsia="微软雅黑" w:cs="微软雅黑"/>
          <w:b/>
          <w:bCs/>
          <w:color w:val="FF0000"/>
          <w:kern w:val="2"/>
          <w:sz w:val="21"/>
          <w:szCs w:val="21"/>
          <w:vertAlign w:val="baseline"/>
          <w:lang w:val="en-US" w:eastAsia="zh-CN" w:bidi="zh-CN"/>
        </w:rPr>
        <w:t>特别提示：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办理越南签证提供电子材料即可，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4C33E5"/>
          <w:spacing w:val="0"/>
          <w:sz w:val="21"/>
          <w:szCs w:val="21"/>
          <w:shd w:val="clear" w:fill="FFFFFF"/>
          <w:lang w:val="en-US" w:eastAsia="zh-CN"/>
        </w:rPr>
        <w:t>无需邮寄或亲自递送材料。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越南驻华使馆及驻广州、南宁、昆明、香港总领事馆都可为中国公民签发赴越签证。不同使馆签证受理时间不同，建议申请者提前申请。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right="0" w:rightChars="0"/>
        <w:textAlignment w:val="auto"/>
        <w:outlineLvl w:val="9"/>
        <w:rPr>
          <w:rStyle w:val="6"/>
          <w:rFonts w:hint="eastAsia" w:ascii="微软雅黑" w:hAnsi="微软雅黑" w:eastAsia="微软雅黑" w:cs="微软雅黑"/>
          <w:i w:val="0"/>
          <w:caps w:val="0"/>
          <w:color w:val="4C33E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3.</w:t>
      </w: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越南签证为另纸签证，即签证被签发在护照以外单独一张专用纸上，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4C33E5"/>
          <w:spacing w:val="0"/>
          <w:sz w:val="21"/>
          <w:szCs w:val="21"/>
          <w:shd w:val="clear" w:fill="FFFFFF"/>
          <w:lang w:val="en-US" w:eastAsia="zh-CN"/>
        </w:rPr>
        <w:t xml:space="preserve">需随护照原件一同使用。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4.</w:t>
      </w: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收到后请认真核对签证页内全部信息是否有误，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4C33E5"/>
          <w:spacing w:val="0"/>
          <w:sz w:val="21"/>
          <w:szCs w:val="21"/>
          <w:shd w:val="clear" w:fill="FFFFFF"/>
        </w:rPr>
        <w:t>切勿将签证页黏贴在护照内。请特别关注签证生效日期，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若有问题，请尽早与客服联系，以免耽误您的行程</w:t>
      </w:r>
    </w:p>
    <w:bookmarkEnd w:id="2"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새굴림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-342900</wp:posOffset>
          </wp:positionV>
          <wp:extent cx="1152525" cy="714375"/>
          <wp:effectExtent l="0" t="0" r="9525" b="0"/>
          <wp:wrapThrough wrapText="bothSides">
            <wp:wrapPolygon>
              <wp:start x="1785" y="2880"/>
              <wp:lineTo x="0" y="5760"/>
              <wp:lineTo x="0" y="20160"/>
              <wp:lineTo x="21421" y="20160"/>
              <wp:lineTo x="21421" y="2880"/>
              <wp:lineTo x="4641" y="2880"/>
              <wp:lineTo x="1785" y="2880"/>
            </wp:wrapPolygon>
          </wp:wrapThrough>
          <wp:docPr id="2" name="图片 2" descr="未标题-1(已去底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未标题-1(已去底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2B2B2"/>
    <w:multiLevelType w:val="singleLevel"/>
    <w:tmpl w:val="5912B2B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A75366"/>
    <w:rsid w:val="7F9C14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Administrator.WIN-01504011822</dc:creator>
  <cp:lastModifiedBy>Administrator</cp:lastModifiedBy>
  <dcterms:modified xsi:type="dcterms:W3CDTF">2017-05-19T06:14:54Z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