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越南30天旅游签证所需材料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适用于从中国(包括港澳地区)或其他国家和地区出发的中国护照持有人。签发对象为30天单次或多次入境越南旅游观光人员。签证申请需备齐材料后，通过越南驻华使领馆或代办社办理。</w:t>
      </w:r>
      <w:bookmarkStart w:id="3" w:name="_GoBack"/>
      <w:bookmarkEnd w:id="3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Helvetica Neue" w:hAnsi="Helvetica Neue" w:eastAsia="Helvetica Neue" w:cs="Helvetica Neue"/>
          <w:b w:val="0"/>
          <w:i w:val="0"/>
          <w:caps w:val="0"/>
          <w:color w:val="636363"/>
          <w:spacing w:val="0"/>
          <w:sz w:val="21"/>
          <w:szCs w:val="21"/>
          <w:shd w:val="clear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有效期限：30天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停留期限：30天（签证的生效日期为签证申请表格上的入境日期，可自行选择，从该生效期起，30天内有效）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入境次数：单次/多次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9"/>
        <w:tblpPr w:leftFromText="180" w:rightFromText="180" w:vertAnchor="text" w:horzAnchor="page" w:tblpXSpec="center" w:tblpY="318"/>
        <w:tblOverlap w:val="never"/>
        <w:tblW w:w="89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2664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6" w:hRule="atLeast"/>
          <w:jc w:val="center"/>
        </w:trPr>
        <w:tc>
          <w:tcPr>
            <w:tcW w:w="2859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720" w:lineRule="auto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720" w:lineRule="auto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发给来越南短期旅游人员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(扫描件)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护照首页信息页清晰彩色扫描件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•有效期离行程结束后至少有6个月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•至少有两页完整连续的空白页，不包含备注页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  <w:jc w:val="center"/>
        </w:trPr>
        <w:tc>
          <w:tcPr>
            <w:tcW w:w="2859" w:type="dxa"/>
            <w:vMerge w:val="continue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(扫描件)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bookmarkStart w:id="1" w:name="OLE_LINK3"/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</w:t>
            </w:r>
            <w:bookmarkEnd w:id="1"/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•五官端正清晰，眼睛睁开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OLE_LINK2"/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办理越南签证提供电子材料即可，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>无需邮寄或亲自递送材料。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越南驻华使馆及驻广州、南宁、昆明、香港总领事馆都可为中国公民签发赴越签证。不同使馆签证受理时间不同，建议申请者提前申请。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越南签证为另纸签证，即签证被签发在护照以外单独一张专用纸上，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  <w:lang w:val="en-US" w:eastAsia="zh-CN"/>
        </w:rPr>
        <w:t xml:space="preserve">需随护照原件一同使用。 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收到后请认真核对签证页内全部信息是否有误，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切勿将签证页黏贴在护照内。请特别关注签证生效日期，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</w:p>
    <w:bookmarkEnd w:id="2"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-285750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2880"/>
              <wp:lineTo x="4641" y="2880"/>
              <wp:lineTo x="1785" y="2880"/>
            </wp:wrapPolygon>
          </wp:wrapThrough>
          <wp:docPr id="2" name="图片 2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B2B2"/>
    <w:multiLevelType w:val="singleLevel"/>
    <w:tmpl w:val="5912B2B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C87B0C"/>
    <w:rsid w:val="37D767DD"/>
    <w:rsid w:val="5BF4514F"/>
    <w:rsid w:val="5F2A37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2017-05-19T06:13:56Z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